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E5EC7" w14:textId="284450C0" w:rsidR="005A0775" w:rsidRDefault="005A0775" w:rsidP="005A0775">
      <w:r>
        <w:t xml:space="preserve">The </w:t>
      </w:r>
      <w:r>
        <w:t>H5</w:t>
      </w:r>
      <w:r>
        <w:t xml:space="preserve">RESULTS option is used to specify the name of the </w:t>
      </w:r>
      <w:r>
        <w:t>H5</w:t>
      </w:r>
      <w:r>
        <w:t xml:space="preserve"> file in which the results of an analysis will be saved. </w:t>
      </w:r>
      <w:r>
        <w:t xml:space="preserve">Various results are saved including </w:t>
      </w:r>
      <w:r>
        <w:t>parameter estimates</w:t>
      </w:r>
      <w:r>
        <w:t xml:space="preserve"> and </w:t>
      </w:r>
      <w:r>
        <w:t>standard errors of the parameter estimates</w:t>
      </w:r>
      <w:r>
        <w:t xml:space="preserve"> from the Model Results and f</w:t>
      </w:r>
      <w:r>
        <w:t xml:space="preserve">it statistics. If the STANDARDIZED option of the OUTPUT command is used, standardized parameters </w:t>
      </w:r>
      <w:proofErr w:type="gramStart"/>
      <w:r>
        <w:t>estimates</w:t>
      </w:r>
      <w:proofErr w:type="gramEnd"/>
      <w:r>
        <w:t xml:space="preserve"> and their standard errors will also be saved. </w:t>
      </w:r>
      <w:r>
        <w:t xml:space="preserve">See below for a complete list of results that are currently saved.  </w:t>
      </w:r>
      <w:r>
        <w:t xml:space="preserve">Following is an example of how to specify the </w:t>
      </w:r>
      <w:r>
        <w:t>H5</w:t>
      </w:r>
      <w:r>
        <w:t>RESULTS option:</w:t>
      </w:r>
    </w:p>
    <w:p w14:paraId="6166AEC4" w14:textId="085EF197" w:rsidR="005A0775" w:rsidRDefault="005A0775" w:rsidP="005A0775">
      <w:r>
        <w:t>RESULTS ARE results.</w:t>
      </w:r>
      <w:proofErr w:type="gramStart"/>
      <w:r>
        <w:t>h5</w:t>
      </w:r>
      <w:r>
        <w:t>;</w:t>
      </w:r>
      <w:proofErr w:type="gramEnd"/>
    </w:p>
    <w:p w14:paraId="54776BB8" w14:textId="5F38F20F" w:rsidR="005A0775" w:rsidRDefault="005A0775" w:rsidP="005A0775">
      <w:r>
        <w:t>where results.</w:t>
      </w:r>
      <w:r>
        <w:t>h5</w:t>
      </w:r>
      <w:r>
        <w:t xml:space="preserve"> is the name of the file in which the analysis results will be saved. If the working directory contains a file of the same name, it will be overwritten.</w:t>
      </w:r>
    </w:p>
    <w:p w14:paraId="5952AEF9" w14:textId="1B1E79CA" w:rsidR="00353D38" w:rsidRDefault="00353D38" w:rsidP="00353D38">
      <w:r>
        <w:t xml:space="preserve">The H5 file can be opened </w:t>
      </w:r>
      <w:r>
        <w:t xml:space="preserve">in R with the R Shiny app, </w:t>
      </w:r>
      <w:r w:rsidRPr="00353D38">
        <w:t>Mplus H5 Results User Interface</w:t>
      </w:r>
      <w:r>
        <w:t xml:space="preserve">. </w:t>
      </w:r>
      <w:r>
        <w:t>The</w:t>
      </w:r>
      <w:r>
        <w:t xml:space="preserve"> app accepts the H5 file </w:t>
      </w:r>
      <w:r>
        <w:t xml:space="preserve">containing Mplus results </w:t>
      </w:r>
      <w:r>
        <w:t>as input and provides a list of</w:t>
      </w:r>
      <w:r>
        <w:t xml:space="preserve"> saved outputs</w:t>
      </w:r>
      <w:r>
        <w:t>.</w:t>
      </w:r>
      <w:r>
        <w:t xml:space="preserve">  </w:t>
      </w:r>
    </w:p>
    <w:p w14:paraId="26968224" w14:textId="6CB6160C" w:rsidR="00280412" w:rsidRDefault="00353D38" w:rsidP="00353D38">
      <w:r>
        <w:t xml:space="preserve">While </w:t>
      </w:r>
      <w:r>
        <w:t>results</w:t>
      </w:r>
      <w:r>
        <w:t xml:space="preserve"> can be viewed in the </w:t>
      </w:r>
      <w:r w:rsidRPr="00353D38">
        <w:t>Mplus H5 Results User Interface</w:t>
      </w:r>
      <w:r>
        <w:t>, the Mplus R functions can also be accessed directly</w:t>
      </w:r>
      <w:r>
        <w:t xml:space="preserve"> to extract results for other uses.  The extracted results are given as R data frames.</w:t>
      </w:r>
    </w:p>
    <w:p w14:paraId="6110E23C" w14:textId="1E713ACA" w:rsidR="005A0775" w:rsidRDefault="005A0775" w:rsidP="00353D38">
      <w:r>
        <w:t>List of results that may be saved:</w:t>
      </w:r>
    </w:p>
    <w:p w14:paraId="1645392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 xml:space="preserve">Input </w:t>
      </w:r>
      <w:proofErr w:type="gramStart"/>
      <w:r>
        <w:t>instructions</w:t>
      </w:r>
      <w:proofErr w:type="gramEnd"/>
    </w:p>
    <w:p w14:paraId="78AD30F3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Errors and warnings</w:t>
      </w:r>
    </w:p>
    <w:p w14:paraId="273BE08D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Summary of Analysis</w:t>
      </w:r>
    </w:p>
    <w:p w14:paraId="3F2247E1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Fit Information</w:t>
      </w:r>
    </w:p>
    <w:p w14:paraId="212C6798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Fit Information (configural)</w:t>
      </w:r>
    </w:p>
    <w:p w14:paraId="3F8EF86D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Fit Information (metric)</w:t>
      </w:r>
    </w:p>
    <w:p w14:paraId="6ADD4F01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Fit Information (scalar)</w:t>
      </w:r>
    </w:p>
    <w:p w14:paraId="472CB84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Results</w:t>
      </w:r>
    </w:p>
    <w:p w14:paraId="19A71AD9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Results (configural)</w:t>
      </w:r>
    </w:p>
    <w:p w14:paraId="3ABDA523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Results (metric)</w:t>
      </w:r>
    </w:p>
    <w:p w14:paraId="1875134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Results (scalar)</w:t>
      </w:r>
    </w:p>
    <w:p w14:paraId="5E720D72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of Model Results</w:t>
      </w:r>
    </w:p>
    <w:p w14:paraId="587AA927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of Model Results (configural)</w:t>
      </w:r>
    </w:p>
    <w:p w14:paraId="74B815BB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of Model Results (metric)</w:t>
      </w:r>
    </w:p>
    <w:p w14:paraId="55269B99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of Model Results (scalar)</w:t>
      </w:r>
    </w:p>
    <w:p w14:paraId="452C0F61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Model Results</w:t>
      </w:r>
    </w:p>
    <w:p w14:paraId="4656CB1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Model Results (configural)</w:t>
      </w:r>
    </w:p>
    <w:p w14:paraId="0AB901F4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Model Results (metric)</w:t>
      </w:r>
    </w:p>
    <w:p w14:paraId="768C98A5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Model Results (scalar)</w:t>
      </w:r>
    </w:p>
    <w:p w14:paraId="0AC8FC3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Standardized Model Results</w:t>
      </w:r>
    </w:p>
    <w:p w14:paraId="5B7F75DB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of Standardized Model Results</w:t>
      </w:r>
    </w:p>
    <w:p w14:paraId="43D94A25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Standardized Model Results</w:t>
      </w:r>
    </w:p>
    <w:p w14:paraId="01FE4363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R-Square</w:t>
      </w:r>
    </w:p>
    <w:p w14:paraId="126BED8E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R-Square (configural)</w:t>
      </w:r>
    </w:p>
    <w:p w14:paraId="51852A18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R-Square (metric)</w:t>
      </w:r>
    </w:p>
    <w:p w14:paraId="7CACAC76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lastRenderedPageBreak/>
        <w:t>R-Square (scalar)</w:t>
      </w:r>
    </w:p>
    <w:p w14:paraId="07613198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IRT Parameterization</w:t>
      </w:r>
    </w:p>
    <w:p w14:paraId="36B8381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IRT Parameterization (configural)</w:t>
      </w:r>
    </w:p>
    <w:p w14:paraId="544D643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IRT Parameterization (metric)</w:t>
      </w:r>
    </w:p>
    <w:p w14:paraId="380B386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IRT Parameterization (scalar)</w:t>
      </w:r>
    </w:p>
    <w:p w14:paraId="217E87E7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Standardized Model Results</w:t>
      </w:r>
    </w:p>
    <w:p w14:paraId="0E307845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of Model Results</w:t>
      </w:r>
    </w:p>
    <w:p w14:paraId="7482B04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Model Modification Indices</w:t>
      </w:r>
    </w:p>
    <w:p w14:paraId="54B0888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Results in Probability Scale</w:t>
      </w:r>
    </w:p>
    <w:p w14:paraId="13717D14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Results in Probability Scale (configural)</w:t>
      </w:r>
    </w:p>
    <w:p w14:paraId="03D8354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Results in Probability Scale (metric)</w:t>
      </w:r>
    </w:p>
    <w:p w14:paraId="18814D99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Results in Probability Scale (scalar)</w:t>
      </w:r>
    </w:p>
    <w:p w14:paraId="338AA7C5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Logistic Regression Odds Ratio Results</w:t>
      </w:r>
    </w:p>
    <w:p w14:paraId="69530B74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in Probability Scale</w:t>
      </w:r>
    </w:p>
    <w:p w14:paraId="31EB47A5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in Probability Scale (configural)</w:t>
      </w:r>
    </w:p>
    <w:p w14:paraId="2A284B0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in Probability Scale (metric)</w:t>
      </w:r>
    </w:p>
    <w:p w14:paraId="66D21278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Confidence Intervals in Probability Scale (scalar)</w:t>
      </w:r>
    </w:p>
    <w:p w14:paraId="241B6CC6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in Probability Scale</w:t>
      </w:r>
    </w:p>
    <w:p w14:paraId="4B289FFA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in Probability Scale (configural)</w:t>
      </w:r>
    </w:p>
    <w:p w14:paraId="708E0E90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in Probability Scale (metric)</w:t>
      </w:r>
    </w:p>
    <w:p w14:paraId="14D194DD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Credibility Intervals in Probability Scale (scalar)</w:t>
      </w:r>
    </w:p>
    <w:p w14:paraId="4748A126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Latent Class Indicator Odds Ratios for the Latent Classes</w:t>
      </w:r>
    </w:p>
    <w:p w14:paraId="485B17DB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Latent Class Indicator Odds Ratios for the Latent Classes (configural)</w:t>
      </w:r>
    </w:p>
    <w:p w14:paraId="69AEF95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Latent Class Indicator Odds Ratios for the Latent Classes (metric)</w:t>
      </w:r>
    </w:p>
    <w:p w14:paraId="78A11F3A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>Latent Class Indicator Odds Ratios for the Latent Classes (scalar)</w:t>
      </w:r>
    </w:p>
    <w:p w14:paraId="5837E7FC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 xml:space="preserve">Brant Wald Test </w:t>
      </w:r>
      <w:proofErr w:type="gramStart"/>
      <w:r>
        <w:t>For</w:t>
      </w:r>
      <w:proofErr w:type="gramEnd"/>
      <w:r>
        <w:t xml:space="preserve"> Proportional Odds</w:t>
      </w:r>
    </w:p>
    <w:p w14:paraId="73CB8862" w14:textId="77777777" w:rsidR="005A0775" w:rsidRDefault="005A0775" w:rsidP="005A0775">
      <w:pPr>
        <w:pStyle w:val="ListParagraph"/>
        <w:numPr>
          <w:ilvl w:val="0"/>
          <w:numId w:val="1"/>
        </w:numPr>
      </w:pPr>
      <w:r>
        <w:t xml:space="preserve">Within-level Standardized Model Results </w:t>
      </w:r>
      <w:proofErr w:type="gramStart"/>
      <w:r>
        <w:t>For</w:t>
      </w:r>
      <w:proofErr w:type="gramEnd"/>
      <w:r>
        <w:t xml:space="preserve"> Each Cluster</w:t>
      </w:r>
    </w:p>
    <w:p w14:paraId="1FF93B19" w14:textId="623C0FA3" w:rsidR="005A0775" w:rsidRDefault="005A0775" w:rsidP="005A0775">
      <w:pPr>
        <w:pStyle w:val="ListParagraph"/>
        <w:numPr>
          <w:ilvl w:val="0"/>
          <w:numId w:val="1"/>
        </w:numPr>
      </w:pPr>
      <w:r>
        <w:t xml:space="preserve">Within-level R-Square </w:t>
      </w:r>
      <w:proofErr w:type="gramStart"/>
      <w:r>
        <w:t>For</w:t>
      </w:r>
      <w:proofErr w:type="gramEnd"/>
      <w:r>
        <w:t xml:space="preserve"> Each Cluster</w:t>
      </w:r>
    </w:p>
    <w:sectPr w:rsidR="005A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44604"/>
    <w:multiLevelType w:val="hybridMultilevel"/>
    <w:tmpl w:val="B36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3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38"/>
    <w:rsid w:val="00280412"/>
    <w:rsid w:val="002A74AA"/>
    <w:rsid w:val="00353D38"/>
    <w:rsid w:val="00591FF2"/>
    <w:rsid w:val="005A0775"/>
    <w:rsid w:val="00B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1E4E"/>
  <w15:chartTrackingRefBased/>
  <w15:docId w15:val="{62A49583-87ED-4EF3-838C-E46AFEB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3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3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3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3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3D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3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3D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Thuy Nguyen</cp:lastModifiedBy>
  <cp:revision>1</cp:revision>
  <dcterms:created xsi:type="dcterms:W3CDTF">2024-03-26T21:33:00Z</dcterms:created>
  <dcterms:modified xsi:type="dcterms:W3CDTF">2024-03-26T21:51:00Z</dcterms:modified>
</cp:coreProperties>
</file>